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568EF" w14:textId="320069F8" w:rsidR="009D4392" w:rsidRPr="007B1174" w:rsidRDefault="009D4392" w:rsidP="00B94D6E">
      <w:pPr>
        <w:spacing w:line="240" w:lineRule="auto"/>
        <w:contextualSpacing/>
        <w:jc w:val="center"/>
        <w:rPr>
          <w:b/>
          <w:bCs/>
          <w:szCs w:val="28"/>
        </w:rPr>
      </w:pPr>
      <w:bookmarkStart w:id="0" w:name="_Hlk229734120"/>
      <w:r w:rsidRPr="007B1174">
        <w:rPr>
          <w:b/>
          <w:bCs/>
          <w:szCs w:val="28"/>
        </w:rPr>
        <w:t>GACETA DEL MUNICIPIO LIBRE DE CALERA ZACATECAS.</w:t>
      </w:r>
    </w:p>
    <w:p w14:paraId="21077E21" w14:textId="77777777" w:rsidR="009D4392" w:rsidRPr="002B353D" w:rsidRDefault="009D4392" w:rsidP="00B94D6E">
      <w:pPr>
        <w:spacing w:line="240" w:lineRule="auto"/>
        <w:contextualSpacing/>
        <w:rPr>
          <w:szCs w:val="28"/>
        </w:rPr>
      </w:pPr>
      <w:r w:rsidRPr="002B353D">
        <w:rPr>
          <w:szCs w:val="28"/>
        </w:rPr>
        <w:t>L.E.F. Miguel Ángel Murillo García, Presidente Municipal de Calera, Zacatecas, a sus habitantes hace saber:</w:t>
      </w:r>
    </w:p>
    <w:p w14:paraId="481FF113" w14:textId="0C70327C" w:rsidR="009D4392" w:rsidRDefault="009D4392" w:rsidP="00B94D6E">
      <w:pPr>
        <w:spacing w:after="7" w:line="240" w:lineRule="auto"/>
        <w:ind w:right="-5"/>
        <w:contextualSpacing/>
      </w:pPr>
    </w:p>
    <w:p w14:paraId="3E94F3D8" w14:textId="62ECE427" w:rsidR="000D0228" w:rsidRDefault="008A7E40" w:rsidP="00B94D6E">
      <w:pPr>
        <w:spacing w:after="7" w:line="240" w:lineRule="auto"/>
        <w:ind w:right="-5"/>
        <w:contextualSpacing/>
      </w:pPr>
      <w:r>
        <w:rPr>
          <w:szCs w:val="28"/>
        </w:rPr>
        <w:t>Q</w:t>
      </w:r>
      <w:r w:rsidRPr="002B353D">
        <w:rPr>
          <w:szCs w:val="28"/>
        </w:rPr>
        <w:t>ue el</w:t>
      </w:r>
      <w:r>
        <w:rPr>
          <w:szCs w:val="28"/>
        </w:rPr>
        <w:t xml:space="preserve"> H</w:t>
      </w:r>
      <w:r w:rsidRPr="002B353D">
        <w:rPr>
          <w:szCs w:val="28"/>
        </w:rPr>
        <w:t xml:space="preserve">onorable </w:t>
      </w:r>
      <w:r>
        <w:rPr>
          <w:szCs w:val="28"/>
        </w:rPr>
        <w:t>A</w:t>
      </w:r>
      <w:r w:rsidRPr="002B353D">
        <w:rPr>
          <w:szCs w:val="28"/>
        </w:rPr>
        <w:t xml:space="preserve">yuntamiento 2024-2027 del </w:t>
      </w:r>
      <w:r>
        <w:rPr>
          <w:szCs w:val="28"/>
        </w:rPr>
        <w:t>M</w:t>
      </w:r>
      <w:r w:rsidRPr="002B353D">
        <w:rPr>
          <w:szCs w:val="28"/>
        </w:rPr>
        <w:t xml:space="preserve">unicipio de </w:t>
      </w:r>
      <w:r>
        <w:rPr>
          <w:szCs w:val="28"/>
        </w:rPr>
        <w:t>C</w:t>
      </w:r>
      <w:r w:rsidRPr="002B353D">
        <w:rPr>
          <w:szCs w:val="28"/>
        </w:rPr>
        <w:t xml:space="preserve">alera </w:t>
      </w:r>
      <w:r>
        <w:rPr>
          <w:szCs w:val="28"/>
        </w:rPr>
        <w:t>Z</w:t>
      </w:r>
      <w:r w:rsidRPr="002B353D">
        <w:rPr>
          <w:szCs w:val="28"/>
        </w:rPr>
        <w:t xml:space="preserve">acatecas en </w:t>
      </w:r>
      <w:r>
        <w:rPr>
          <w:szCs w:val="28"/>
        </w:rPr>
        <w:t>S</w:t>
      </w:r>
      <w:r w:rsidRPr="002B353D">
        <w:rPr>
          <w:szCs w:val="28"/>
        </w:rPr>
        <w:t xml:space="preserve">esión </w:t>
      </w:r>
      <w:r>
        <w:rPr>
          <w:szCs w:val="28"/>
        </w:rPr>
        <w:t>O</w:t>
      </w:r>
      <w:r w:rsidRPr="002B353D">
        <w:rPr>
          <w:szCs w:val="28"/>
        </w:rPr>
        <w:t xml:space="preserve">rdinaria </w:t>
      </w:r>
      <w:r>
        <w:rPr>
          <w:szCs w:val="28"/>
        </w:rPr>
        <w:t>P</w:t>
      </w:r>
      <w:r w:rsidRPr="002B353D">
        <w:rPr>
          <w:szCs w:val="28"/>
        </w:rPr>
        <w:t xml:space="preserve">ublica de </w:t>
      </w:r>
      <w:r>
        <w:rPr>
          <w:szCs w:val="28"/>
        </w:rPr>
        <w:t>C</w:t>
      </w:r>
      <w:r w:rsidRPr="002B353D">
        <w:rPr>
          <w:szCs w:val="28"/>
        </w:rPr>
        <w:t xml:space="preserve">abildo </w:t>
      </w:r>
      <w:r>
        <w:rPr>
          <w:szCs w:val="28"/>
        </w:rPr>
        <w:t>N</w:t>
      </w:r>
      <w:r w:rsidRPr="002B353D">
        <w:rPr>
          <w:szCs w:val="28"/>
        </w:rPr>
        <w:t>o. 66</w:t>
      </w:r>
      <w:r w:rsidR="000D0228">
        <w:rPr>
          <w:szCs w:val="28"/>
        </w:rPr>
        <w:t xml:space="preserve">, celebrada el día 14 de mayo de 2026, </w:t>
      </w:r>
      <w:r w:rsidR="00855F90" w:rsidRPr="00113DB3">
        <w:rPr>
          <w:szCs w:val="28"/>
        </w:rPr>
        <w:t xml:space="preserve">con fundamento en lo dispuesto por los </w:t>
      </w:r>
      <w:r w:rsidR="00855F90">
        <w:rPr>
          <w:szCs w:val="28"/>
        </w:rPr>
        <w:t>A</w:t>
      </w:r>
      <w:r w:rsidR="00855F90" w:rsidRPr="00113DB3">
        <w:rPr>
          <w:szCs w:val="28"/>
        </w:rPr>
        <w:t>rtículos 115</w:t>
      </w:r>
      <w:r w:rsidR="007C4502">
        <w:rPr>
          <w:szCs w:val="28"/>
        </w:rPr>
        <w:t xml:space="preserve"> fracciones I y II </w:t>
      </w:r>
      <w:r w:rsidR="00855F90" w:rsidRPr="00113DB3">
        <w:rPr>
          <w:szCs w:val="28"/>
        </w:rPr>
        <w:t xml:space="preserve"> de la </w:t>
      </w:r>
      <w:r w:rsidR="00855F90">
        <w:rPr>
          <w:szCs w:val="28"/>
        </w:rPr>
        <w:t>C</w:t>
      </w:r>
      <w:r w:rsidR="00855F90" w:rsidRPr="00113DB3">
        <w:rPr>
          <w:szCs w:val="28"/>
        </w:rPr>
        <w:t xml:space="preserve">onstitución </w:t>
      </w:r>
      <w:r w:rsidR="00855F90">
        <w:rPr>
          <w:szCs w:val="28"/>
        </w:rPr>
        <w:t>P</w:t>
      </w:r>
      <w:r w:rsidR="00855F90" w:rsidRPr="00113DB3">
        <w:rPr>
          <w:szCs w:val="28"/>
        </w:rPr>
        <w:t xml:space="preserve">olítica de los </w:t>
      </w:r>
      <w:r w:rsidR="00855F90">
        <w:rPr>
          <w:szCs w:val="28"/>
        </w:rPr>
        <w:t>E</w:t>
      </w:r>
      <w:r w:rsidR="00855F90" w:rsidRPr="00113DB3">
        <w:rPr>
          <w:szCs w:val="28"/>
        </w:rPr>
        <w:t xml:space="preserve">stados </w:t>
      </w:r>
      <w:r w:rsidR="00855F90">
        <w:rPr>
          <w:szCs w:val="28"/>
        </w:rPr>
        <w:t>U</w:t>
      </w:r>
      <w:r w:rsidR="00855F90" w:rsidRPr="00113DB3">
        <w:rPr>
          <w:szCs w:val="28"/>
        </w:rPr>
        <w:t xml:space="preserve">nidos </w:t>
      </w:r>
      <w:r w:rsidR="00855F90">
        <w:rPr>
          <w:szCs w:val="28"/>
        </w:rPr>
        <w:t>M</w:t>
      </w:r>
      <w:r w:rsidR="00855F90" w:rsidRPr="00113DB3">
        <w:rPr>
          <w:szCs w:val="28"/>
        </w:rPr>
        <w:t xml:space="preserve">exicanos; 119 de la </w:t>
      </w:r>
      <w:r w:rsidR="00855F90">
        <w:rPr>
          <w:szCs w:val="28"/>
        </w:rPr>
        <w:t>C</w:t>
      </w:r>
      <w:r w:rsidR="00855F90" w:rsidRPr="00113DB3">
        <w:rPr>
          <w:szCs w:val="28"/>
        </w:rPr>
        <w:t xml:space="preserve">onstitución </w:t>
      </w:r>
      <w:r w:rsidR="00855F90">
        <w:rPr>
          <w:szCs w:val="28"/>
        </w:rPr>
        <w:t>P</w:t>
      </w:r>
      <w:r w:rsidR="00855F90" w:rsidRPr="00113DB3">
        <w:rPr>
          <w:szCs w:val="28"/>
        </w:rPr>
        <w:t xml:space="preserve">olítica del </w:t>
      </w:r>
      <w:r w:rsidR="00855F90">
        <w:rPr>
          <w:szCs w:val="28"/>
        </w:rPr>
        <w:t>E</w:t>
      </w:r>
      <w:r w:rsidR="00855F90" w:rsidRPr="00113DB3">
        <w:rPr>
          <w:szCs w:val="28"/>
        </w:rPr>
        <w:t xml:space="preserve">stado </w:t>
      </w:r>
      <w:r w:rsidR="00855F90">
        <w:rPr>
          <w:szCs w:val="28"/>
        </w:rPr>
        <w:t>L</w:t>
      </w:r>
      <w:r w:rsidR="00855F90" w:rsidRPr="00113DB3">
        <w:rPr>
          <w:szCs w:val="28"/>
        </w:rPr>
        <w:t xml:space="preserve">ibre y </w:t>
      </w:r>
      <w:r w:rsidR="00855F90">
        <w:rPr>
          <w:szCs w:val="28"/>
        </w:rPr>
        <w:t>S</w:t>
      </w:r>
      <w:r w:rsidR="00855F90" w:rsidRPr="00113DB3">
        <w:rPr>
          <w:szCs w:val="28"/>
        </w:rPr>
        <w:t xml:space="preserve">oberano de </w:t>
      </w:r>
      <w:r w:rsidR="00855F90">
        <w:rPr>
          <w:szCs w:val="28"/>
        </w:rPr>
        <w:t>Z</w:t>
      </w:r>
      <w:r w:rsidR="00855F90" w:rsidRPr="00113DB3">
        <w:rPr>
          <w:szCs w:val="28"/>
        </w:rPr>
        <w:t xml:space="preserve">acatecas; así como en los </w:t>
      </w:r>
      <w:r w:rsidR="00855F90">
        <w:rPr>
          <w:szCs w:val="28"/>
        </w:rPr>
        <w:t>Ar</w:t>
      </w:r>
      <w:r w:rsidR="00855F90" w:rsidRPr="00113DB3">
        <w:rPr>
          <w:szCs w:val="28"/>
        </w:rPr>
        <w:t xml:space="preserve">tículos 60 y 80 y demás relativos y aplicables de la </w:t>
      </w:r>
      <w:r w:rsidR="00855F90">
        <w:rPr>
          <w:szCs w:val="28"/>
        </w:rPr>
        <w:t>L</w:t>
      </w:r>
      <w:r w:rsidR="00855F90" w:rsidRPr="00113DB3">
        <w:rPr>
          <w:szCs w:val="28"/>
        </w:rPr>
        <w:t xml:space="preserve">ey </w:t>
      </w:r>
      <w:r w:rsidR="00855F90">
        <w:rPr>
          <w:szCs w:val="28"/>
        </w:rPr>
        <w:t>O</w:t>
      </w:r>
      <w:r w:rsidR="00855F90" w:rsidRPr="00113DB3">
        <w:rPr>
          <w:szCs w:val="28"/>
        </w:rPr>
        <w:t xml:space="preserve">rgánica del </w:t>
      </w:r>
      <w:r w:rsidR="00855F90">
        <w:rPr>
          <w:szCs w:val="28"/>
        </w:rPr>
        <w:t>M</w:t>
      </w:r>
      <w:r w:rsidR="00855F90" w:rsidRPr="00113DB3">
        <w:rPr>
          <w:szCs w:val="28"/>
        </w:rPr>
        <w:t xml:space="preserve">unicipio del </w:t>
      </w:r>
      <w:r w:rsidR="00855F90">
        <w:rPr>
          <w:szCs w:val="28"/>
        </w:rPr>
        <w:t>E</w:t>
      </w:r>
      <w:r w:rsidR="00855F90" w:rsidRPr="00113DB3">
        <w:rPr>
          <w:szCs w:val="28"/>
        </w:rPr>
        <w:t xml:space="preserve">stado de </w:t>
      </w:r>
      <w:r w:rsidR="00855F90">
        <w:rPr>
          <w:szCs w:val="28"/>
        </w:rPr>
        <w:t>Z</w:t>
      </w:r>
      <w:r w:rsidR="00855F90" w:rsidRPr="00113DB3">
        <w:rPr>
          <w:szCs w:val="28"/>
        </w:rPr>
        <w:t>acatecas tuvo a bien aprobar, por unanimidad, la presente:</w:t>
      </w:r>
    </w:p>
    <w:bookmarkEnd w:id="0"/>
    <w:p w14:paraId="14F6D07E" w14:textId="77777777" w:rsidR="000D0228" w:rsidRDefault="000D0228" w:rsidP="00B94D6E">
      <w:pPr>
        <w:spacing w:after="7" w:line="240" w:lineRule="auto"/>
        <w:ind w:right="-5"/>
        <w:contextualSpacing/>
      </w:pPr>
    </w:p>
    <w:p w14:paraId="2CB4A681" w14:textId="51D21656" w:rsidR="00365D67" w:rsidRDefault="00A6168C" w:rsidP="000376E0">
      <w:pPr>
        <w:spacing w:after="7" w:line="240" w:lineRule="auto"/>
        <w:ind w:right="-5"/>
        <w:contextualSpacing/>
      </w:pPr>
      <w:r>
        <w:t>INICIATIVA CON PUNTO DE ACUERDO DE URGENTE Y OBVIA RESOLUCIÓN PARA LA APROBACIÓN DE APORTACIÓN FINANCIERA MUNICIPAL Y CELEBRACIÓN DE CONVENIO CON EL INsTITÜT0 DE LA JUVENTUD</w:t>
      </w:r>
      <w:r>
        <w:rPr>
          <w:noProof/>
        </w:rPr>
        <w:drawing>
          <wp:anchor distT="0" distB="0" distL="114300" distR="114300" simplePos="0" relativeHeight="251658240" behindDoc="0" locked="0" layoutInCell="1" allowOverlap="0" wp14:anchorId="6681A94F" wp14:editId="174921FB">
            <wp:simplePos x="0" y="0"/>
            <wp:positionH relativeFrom="page">
              <wp:posOffset>701040</wp:posOffset>
            </wp:positionH>
            <wp:positionV relativeFrom="page">
              <wp:posOffset>7296075</wp:posOffset>
            </wp:positionV>
            <wp:extent cx="39624" cy="27440"/>
            <wp:effectExtent l="0" t="0" r="0" b="0"/>
            <wp:wrapSquare wrapText="bothSides"/>
            <wp:docPr id="1328" name="Picture 1328"/>
            <wp:cNvGraphicFramePr/>
            <a:graphic xmlns:a="http://schemas.openxmlformats.org/drawingml/2006/main">
              <a:graphicData uri="http://schemas.openxmlformats.org/drawingml/2006/picture">
                <pic:pic xmlns:pic="http://schemas.openxmlformats.org/drawingml/2006/picture">
                  <pic:nvPicPr>
                    <pic:cNvPr id="1328" name="Picture 1328"/>
                    <pic:cNvPicPr/>
                  </pic:nvPicPr>
                  <pic:blipFill>
                    <a:blip r:embed="rId7"/>
                    <a:stretch>
                      <a:fillRect/>
                    </a:stretch>
                  </pic:blipFill>
                  <pic:spPr>
                    <a:xfrm>
                      <a:off x="0" y="0"/>
                      <a:ext cx="39624" cy="27440"/>
                    </a:xfrm>
                    <a:prstGeom prst="rect">
                      <a:avLst/>
                    </a:prstGeom>
                  </pic:spPr>
                </pic:pic>
              </a:graphicData>
            </a:graphic>
          </wp:anchor>
        </w:drawing>
      </w:r>
      <w:r w:rsidR="000376E0">
        <w:t xml:space="preserve"> </w:t>
      </w:r>
      <w:r>
        <w:t xml:space="preserve">DEL ESTADO DE ZACATECAS (INJUVENTUD) DENTRO DEL PROGRAMA "TRANSFORMANDO ESPACIOS", PARA LA CONSTRUCCIÓN DEL "DESAYUNADOR </w:t>
      </w:r>
      <w:proofErr w:type="spellStart"/>
      <w:r>
        <w:t>EMSaD</w:t>
      </w:r>
      <w:proofErr w:type="spellEnd"/>
      <w:r>
        <w:t xml:space="preserve"> RAMÓN LÓPEZ VELARDE", al tenor de la siguiente:</w:t>
      </w:r>
    </w:p>
    <w:p w14:paraId="296465C7" w14:textId="77777777" w:rsidR="00365D67" w:rsidRDefault="00A6168C" w:rsidP="00B94D6E">
      <w:pPr>
        <w:pStyle w:val="Ttulo1"/>
        <w:spacing w:line="240" w:lineRule="auto"/>
        <w:contextualSpacing/>
      </w:pPr>
      <w:r>
        <w:t>EXPOSICIÓN DE MOTIVOS</w:t>
      </w:r>
    </w:p>
    <w:p w14:paraId="0BA13EA4" w14:textId="77777777" w:rsidR="00365D67" w:rsidRDefault="00A6168C" w:rsidP="00B94D6E">
      <w:pPr>
        <w:spacing w:after="7" w:line="240" w:lineRule="auto"/>
        <w:ind w:left="14" w:right="-5" w:hanging="5"/>
        <w:contextualSpacing/>
      </w:pPr>
      <w:r>
        <w:t>El desarrollo armónico de nuestras juventudes exige el fortalecimiento continuo de la infraestructura en todos los rincones de nuestro municipio. La presente iniciativa propone consolidar una acción de estricta justicia social y dignificación escolar para la comunidad estudiantil del centro de Educación Media Superior a Distancia (</w:t>
      </w:r>
      <w:proofErr w:type="spellStart"/>
      <w:r>
        <w:t>EMSaD</w:t>
      </w:r>
      <w:proofErr w:type="spellEnd"/>
      <w:r>
        <w:t>) "Ramón López Velarde", ubicado en la calle Víctor Rosales de la comunidad de Toribio. Actualmente, dicho plantel carece de un área funcional para el consumo de alimentos, encontrándose un espacio en etapa inicial de construcción que requiere del impulso institucional de este orden de gobierno para materializarse como un entorno digno de convivencia y desarrollo integral.</w:t>
      </w:r>
    </w:p>
    <w:p w14:paraId="43ECC7A9" w14:textId="4F2A8FC6" w:rsidR="00365D67" w:rsidRDefault="00A6168C" w:rsidP="00B94D6E">
      <w:pPr>
        <w:spacing w:after="291" w:line="240" w:lineRule="auto"/>
        <w:ind w:left="14" w:right="14"/>
        <w:contextualSpacing/>
      </w:pPr>
      <w:r>
        <w:t xml:space="preserve">Invertir en infraestructura educativa de nivel medio superior trasciende el mero equipamiento </w:t>
      </w:r>
      <w:r w:rsidR="00594ADA">
        <w:t>físico</w:t>
      </w:r>
      <w:r>
        <w:t>; constituye la precondición material ineludible para garantizar el derecho humano a la educación y el libre desarrollo de la personalidad humana en condiciones de dignidad.</w:t>
      </w:r>
      <w:r>
        <w:rPr>
          <w:vertAlign w:val="superscript"/>
        </w:rPr>
        <w:t xml:space="preserve"> </w:t>
      </w:r>
      <w:r>
        <w:t xml:space="preserve">Como lo advierte la </w:t>
      </w:r>
      <w:r>
        <w:lastRenderedPageBreak/>
        <w:t xml:space="preserve">doctrina en materia de derechos humanos, la verdadera inclusión educativa exige dotar a las y los alumnos de entornos y condiciones idóneas que garanticen su permanencia en las aulas. Las carencias de infraestructura y las dificultades socioeconómicas en sectores vulnerables son detonantes directos de la deserción escolar. Con la conclusión de este desayunador, impactaremos de manera directa en la permanencia académica de 150 estudiantes, beneficiando bajo una estricta perspectiva de equidad e inclusión a 84 alumnas y 66 alumnos de Toribio. Dotar de instalaciones adecuadas no es un acto graciable, sino el cumplimiento de un imperativo constitucional que obliga al Estado a garantizar que la infraestructura y el mantenimiento escolar sean idóneos para los fines educativos. </w:t>
      </w:r>
    </w:p>
    <w:p w14:paraId="6DB46D11" w14:textId="1B992DD2" w:rsidR="00365D67" w:rsidRDefault="00A6168C" w:rsidP="00B94D6E">
      <w:pPr>
        <w:spacing w:after="321" w:line="240" w:lineRule="auto"/>
        <w:ind w:left="14" w:right="14"/>
        <w:contextualSpacing/>
      </w:pPr>
      <w:r>
        <w:t>Someto a su deliberación este proyecto destacando la viabilidad de su esquema de financiamiento, el cual representa un modelo de gobernanza colaborativa. A través del programa estatal "Transformando Espacios", impulsado por el Instituto de la Juventud del Estado de Zacatecas (INJUVENTUD), se establece un esquema de coinversión "peso a peso". La propia institución educativa (</w:t>
      </w:r>
      <w:proofErr w:type="spellStart"/>
      <w:r>
        <w:t>EMSaD</w:t>
      </w:r>
      <w:proofErr w:type="spellEnd"/>
      <w:r>
        <w:t xml:space="preserve">) ha sumado esfuerzos garantizando una aportación de $50,000.00 (Cincuenta mil pesos 00/ 100 M.N.), por lo que se propone que este Ayuntamiento autorice una aportación municipal por la misma cantidad de $50,000.00, integrando un fondo inicial local de $ 100,000.00. Al consolidar esta bolsa, el Gobierno del Estado duplicará el recurso, permitiendo alcanzar una inversión total estimada de $200,000.00 (Doscientos mil pesos 00/ 100 M.N.). Multiplicar el impacto presupuestal a través de la cooperación intergubernamental dignifica y empodera a las personas como titulares plenos de derechos, elevando la política pública por encima de visiones asistencialistas. </w:t>
      </w:r>
    </w:p>
    <w:p w14:paraId="3DC91ABD" w14:textId="77777777" w:rsidR="00365D67" w:rsidRDefault="00A6168C" w:rsidP="00B94D6E">
      <w:pPr>
        <w:pStyle w:val="Ttulo2"/>
        <w:spacing w:after="337" w:line="240" w:lineRule="auto"/>
        <w:contextualSpacing/>
      </w:pPr>
      <w:r>
        <w:t>CONSIDERANDOS</w:t>
      </w:r>
    </w:p>
    <w:p w14:paraId="67139E59" w14:textId="77777777" w:rsidR="00365D67" w:rsidRDefault="00A6168C" w:rsidP="00B94D6E">
      <w:pPr>
        <w:numPr>
          <w:ilvl w:val="0"/>
          <w:numId w:val="1"/>
        </w:numPr>
        <w:spacing w:line="240" w:lineRule="auto"/>
        <w:ind w:right="14"/>
        <w:contextualSpacing/>
      </w:pPr>
      <w:r>
        <w:t>Que el Municipio Libre es una institución de orden público investida de personalidad jurídica y patrimonio propio, dotada de autonomía por el artículo 115 de la Constitución Federal para gestionar su desarrollo y promover el bienestar social, educativo y comunitario de sus habitantes.</w:t>
      </w:r>
    </w:p>
    <w:p w14:paraId="76AEA66D" w14:textId="77777777" w:rsidR="00365D67" w:rsidRDefault="00A6168C" w:rsidP="00B94D6E">
      <w:pPr>
        <w:numPr>
          <w:ilvl w:val="0"/>
          <w:numId w:val="1"/>
        </w:numPr>
        <w:spacing w:line="240" w:lineRule="auto"/>
        <w:ind w:right="14"/>
        <w:contextualSpacing/>
      </w:pPr>
      <w:r>
        <w:t xml:space="preserve">Que conforme a lo dispuesto por el artículo 60 de la Ley Orgánica del Municipio del Estado de Zacatecas, este H. Ayuntamiento cuenta con facultades para impulsar acuerdos y programas orientados a la asistencia </w:t>
      </w:r>
      <w:r>
        <w:lastRenderedPageBreak/>
        <w:t>social, el fomento educativo y el desarrollo integral de la juventud, siendo plenamente competente para autorizar la concurrencia financiera en proyectos de infraestructura comunitaria.</w:t>
      </w:r>
    </w:p>
    <w:p w14:paraId="2533AB98" w14:textId="2EDA7C71" w:rsidR="00365D67" w:rsidRDefault="00A6168C" w:rsidP="00B94D6E">
      <w:pPr>
        <w:numPr>
          <w:ilvl w:val="0"/>
          <w:numId w:val="1"/>
        </w:numPr>
        <w:spacing w:after="307" w:line="240" w:lineRule="auto"/>
        <w:ind w:right="14"/>
        <w:contextualSpacing/>
      </w:pPr>
      <w:r>
        <w:rPr>
          <w:sz w:val="30"/>
        </w:rPr>
        <w:t xml:space="preserve">Que la Suprema Corte de Justicia de la Nación ha establecido jurisprudencia obligatoria determinando que los deberes de garantía del derecho a la educación exigen que las autoridades provean una infraestructura escolar idónea, segura y equitativa, especialmente para aquellas comunidades estudiantiles que enfrentan mayores retos de vulnerabilidad social. </w:t>
      </w:r>
    </w:p>
    <w:p w14:paraId="4A4AB3C5" w14:textId="77777777" w:rsidR="00365D67" w:rsidRDefault="00A6168C" w:rsidP="00B94D6E">
      <w:pPr>
        <w:numPr>
          <w:ilvl w:val="0"/>
          <w:numId w:val="1"/>
        </w:numPr>
        <w:spacing w:line="240" w:lineRule="auto"/>
        <w:ind w:right="14"/>
        <w:contextualSpacing/>
      </w:pPr>
      <w:r>
        <w:t>Que para dar viabilidad operativa inmediata a la ejecución de este proyecto en el ejercicio fiscal en curso, resulta imperativo emitir el mandato expreso a la Tesorería Municipal para garantizar la suficiencia y liberación oportuna de la aportación que corresponde a este Ayuntamiento.</w:t>
      </w:r>
    </w:p>
    <w:p w14:paraId="2EDF6655" w14:textId="77777777" w:rsidR="00365D67" w:rsidRDefault="00A6168C" w:rsidP="00B94D6E">
      <w:pPr>
        <w:spacing w:after="291" w:line="240" w:lineRule="auto"/>
        <w:ind w:left="14" w:right="14"/>
        <w:contextualSpacing/>
      </w:pPr>
      <w:r>
        <w:t>Por lo anteriormente expuesto y fundado, someto a la consideración de este Honorable Cuerpo Edilicio los siguientes:</w:t>
      </w:r>
    </w:p>
    <w:p w14:paraId="4B659595" w14:textId="77777777" w:rsidR="00365D67" w:rsidRDefault="00A6168C" w:rsidP="00B94D6E">
      <w:pPr>
        <w:pStyle w:val="Ttulo2"/>
        <w:spacing w:line="240" w:lineRule="auto"/>
        <w:ind w:right="58"/>
        <w:contextualSpacing/>
      </w:pPr>
      <w:r>
        <w:t>PUNTOS DE ACUERDO</w:t>
      </w:r>
    </w:p>
    <w:p w14:paraId="132852A4" w14:textId="77777777" w:rsidR="00365D67" w:rsidRDefault="00A6168C" w:rsidP="00B94D6E">
      <w:pPr>
        <w:spacing w:line="240" w:lineRule="auto"/>
        <w:ind w:left="14" w:right="14"/>
        <w:contextualSpacing/>
      </w:pPr>
      <w:r>
        <w:t xml:space="preserve">PRIMERO. Se aprueba la participación y la aportación financiera del H </w:t>
      </w:r>
      <w:r>
        <w:rPr>
          <w:noProof/>
        </w:rPr>
        <w:drawing>
          <wp:inline distT="0" distB="0" distL="0" distR="0" wp14:anchorId="6BA94B56" wp14:editId="58BC0213">
            <wp:extent cx="21335" cy="18293"/>
            <wp:effectExtent l="0" t="0" r="0" b="0"/>
            <wp:docPr id="7051" name="Picture 7051"/>
            <wp:cNvGraphicFramePr/>
            <a:graphic xmlns:a="http://schemas.openxmlformats.org/drawingml/2006/main">
              <a:graphicData uri="http://schemas.openxmlformats.org/drawingml/2006/picture">
                <pic:pic xmlns:pic="http://schemas.openxmlformats.org/drawingml/2006/picture">
                  <pic:nvPicPr>
                    <pic:cNvPr id="7051" name="Picture 7051"/>
                    <pic:cNvPicPr/>
                  </pic:nvPicPr>
                  <pic:blipFill>
                    <a:blip r:embed="rId8"/>
                    <a:stretch>
                      <a:fillRect/>
                    </a:stretch>
                  </pic:blipFill>
                  <pic:spPr>
                    <a:xfrm>
                      <a:off x="0" y="0"/>
                      <a:ext cx="21335" cy="18293"/>
                    </a:xfrm>
                    <a:prstGeom prst="rect">
                      <a:avLst/>
                    </a:prstGeom>
                  </pic:spPr>
                </pic:pic>
              </a:graphicData>
            </a:graphic>
          </wp:inline>
        </w:drawing>
      </w:r>
      <w:r>
        <w:t xml:space="preserve">Ayuntamiento de Calera, Zacatecas, para la ejecución del proyecto denominado "Desayunador </w:t>
      </w:r>
      <w:proofErr w:type="spellStart"/>
      <w:r>
        <w:t>EMSaD</w:t>
      </w:r>
      <w:proofErr w:type="spellEnd"/>
      <w:r>
        <w:t xml:space="preserve"> Ramón López Velarde" en la comunidad de Toribio, dentro del marco normativo y operativo del programa estatal "Transformando Espacios".</w:t>
      </w:r>
    </w:p>
    <w:p w14:paraId="0CF72B6F" w14:textId="77777777" w:rsidR="00365D67" w:rsidRDefault="00A6168C" w:rsidP="00B94D6E">
      <w:pPr>
        <w:spacing w:line="240" w:lineRule="auto"/>
        <w:ind w:left="14" w:right="14"/>
        <w:contextualSpacing/>
      </w:pPr>
      <w:r>
        <w:t>SEGUNDO. Se autoriza al Presidente Municipal y a la Sindica Municipal para que, en nombre y representación del Municipio de Calera, Zacatecas, suscriban el Convenio de Colaboración Financiera y Ejecución de Obra correspondiente con el Gobierno del Estado a través del Instituto de la Juventud del Estado de Zacatecas (INJUVENTUD).</w:t>
      </w:r>
    </w:p>
    <w:p w14:paraId="0149EA3D" w14:textId="77777777" w:rsidR="00365D67" w:rsidRDefault="00A6168C" w:rsidP="00B94D6E">
      <w:pPr>
        <w:spacing w:line="240" w:lineRule="auto"/>
        <w:ind w:left="14" w:right="14"/>
        <w:contextualSpacing/>
      </w:pPr>
      <w:r>
        <w:t xml:space="preserve">TERCERO. Se instruye de manera expresa a la Tesorería Municipal para que, de forma inmediata, programe, etiquete y libere la cantidad de $50,000.00 (Cincuenta mil pesos 00/ 100 M. N.) con cargo a la partida correspondiente del Presupuesto de Egresos del ejercicio fiscal 2026, aportación municipal que, en concurrencia con los $50,000.00 aportados por el </w:t>
      </w:r>
      <w:proofErr w:type="spellStart"/>
      <w:r>
        <w:t>EMSaD</w:t>
      </w:r>
      <w:proofErr w:type="spellEnd"/>
      <w:r>
        <w:t xml:space="preserve"> "Ramón López Velarde", integrará la inversión local requerida para detonar la duplicación de fondos por parte del Gobierno del Estado.</w:t>
      </w:r>
    </w:p>
    <w:p w14:paraId="0BABE062" w14:textId="77777777" w:rsidR="00365D67" w:rsidRDefault="00A6168C" w:rsidP="00B94D6E">
      <w:pPr>
        <w:spacing w:after="287" w:line="240" w:lineRule="auto"/>
        <w:ind w:left="14" w:right="-5" w:hanging="5"/>
        <w:contextualSpacing/>
      </w:pPr>
      <w:r>
        <w:lastRenderedPageBreak/>
        <w:t>CUARTO. Se instruye a la Dirección de Desarrollo Social y Económico y al Instituto Municipal de la Juventud Calerense para que, en el ámbito de sus competencias técnicas, den seguimiento operativo, logístico y de rendición de cuentas al desarrollo del proyecto ante las instancias estatales.</w:t>
      </w:r>
    </w:p>
    <w:p w14:paraId="5BCBC83F" w14:textId="20EF292A" w:rsidR="00365D67" w:rsidRDefault="00A6168C" w:rsidP="00B94D6E">
      <w:pPr>
        <w:spacing w:after="267" w:line="240" w:lineRule="auto"/>
        <w:ind w:left="14" w:right="-5" w:hanging="5"/>
        <w:contextualSpacing/>
      </w:pPr>
      <w:r>
        <w:t>QUINTO. Publíquese el presente Punto de Acuerdo en la Gaceta Municipal para los efectos legales y de difusión a que haya lugar.</w:t>
      </w:r>
    </w:p>
    <w:p w14:paraId="120AF079" w14:textId="48B81EFC" w:rsidR="00855F90" w:rsidRDefault="00855F90" w:rsidP="00B94D6E">
      <w:pPr>
        <w:spacing w:after="267" w:line="240" w:lineRule="auto"/>
        <w:ind w:left="14" w:right="-5" w:hanging="5"/>
        <w:contextualSpacing/>
      </w:pPr>
    </w:p>
    <w:p w14:paraId="5A8978E5" w14:textId="66EFD0BE" w:rsidR="00855F90" w:rsidRDefault="00855F90" w:rsidP="00B94D6E">
      <w:pPr>
        <w:spacing w:after="267" w:line="240" w:lineRule="auto"/>
        <w:ind w:left="14" w:right="-5" w:hanging="5"/>
        <w:contextualSpacing/>
      </w:pPr>
    </w:p>
    <w:p w14:paraId="33CE0A84" w14:textId="77777777" w:rsidR="00365D67" w:rsidRDefault="00A6168C" w:rsidP="00B94D6E">
      <w:pPr>
        <w:pStyle w:val="Ttulo2"/>
        <w:spacing w:after="0" w:line="240" w:lineRule="auto"/>
        <w:ind w:left="0" w:right="5" w:firstLine="0"/>
        <w:contextualSpacing/>
      </w:pPr>
      <w:bookmarkStart w:id="1" w:name="_Hlk229734174"/>
      <w:r>
        <w:rPr>
          <w:rFonts w:ascii="Times New Roman" w:eastAsia="Times New Roman" w:hAnsi="Times New Roman" w:cs="Times New Roman"/>
        </w:rPr>
        <w:t>ATENTAMENTE</w:t>
      </w:r>
    </w:p>
    <w:p w14:paraId="02764239" w14:textId="5E747A95" w:rsidR="00365D67" w:rsidRDefault="00A6168C" w:rsidP="00B94D6E">
      <w:pPr>
        <w:spacing w:after="0" w:line="240" w:lineRule="auto"/>
        <w:ind w:right="14"/>
        <w:contextualSpacing/>
        <w:jc w:val="center"/>
      </w:pPr>
      <w:r>
        <w:t xml:space="preserve">Calera, Zacatecas; a </w:t>
      </w:r>
      <w:r w:rsidR="00855F90">
        <w:t>14</w:t>
      </w:r>
      <w:r>
        <w:t xml:space="preserve"> de mayo de 2026.</w:t>
      </w:r>
    </w:p>
    <w:p w14:paraId="0DD73723" w14:textId="77777777" w:rsidR="00365D67" w:rsidRDefault="00A6168C" w:rsidP="00B94D6E">
      <w:pPr>
        <w:spacing w:after="0" w:line="240" w:lineRule="auto"/>
        <w:contextualSpacing/>
        <w:jc w:val="center"/>
      </w:pPr>
      <w:r>
        <w:rPr>
          <w:sz w:val="24"/>
        </w:rPr>
        <w:t>"Hagámoslo Bien"</w:t>
      </w:r>
    </w:p>
    <w:p w14:paraId="146AF690" w14:textId="77777777" w:rsidR="00365D67" w:rsidRDefault="00A6168C" w:rsidP="00B94D6E">
      <w:pPr>
        <w:spacing w:after="0" w:line="240" w:lineRule="auto"/>
        <w:ind w:left="1306" w:right="0"/>
        <w:contextualSpacing/>
        <w:jc w:val="left"/>
      </w:pPr>
      <w:r>
        <w:rPr>
          <w:noProof/>
        </w:rPr>
        <w:drawing>
          <wp:inline distT="0" distB="0" distL="0" distR="0" wp14:anchorId="3FA87908" wp14:editId="3D37F17D">
            <wp:extent cx="4002024" cy="1408603"/>
            <wp:effectExtent l="0" t="0" r="0" b="0"/>
            <wp:docPr id="15490" name="Picture 15490"/>
            <wp:cNvGraphicFramePr/>
            <a:graphic xmlns:a="http://schemas.openxmlformats.org/drawingml/2006/main">
              <a:graphicData uri="http://schemas.openxmlformats.org/drawingml/2006/picture">
                <pic:pic xmlns:pic="http://schemas.openxmlformats.org/drawingml/2006/picture">
                  <pic:nvPicPr>
                    <pic:cNvPr id="15490" name="Picture 15490"/>
                    <pic:cNvPicPr/>
                  </pic:nvPicPr>
                  <pic:blipFill>
                    <a:blip r:embed="rId9"/>
                    <a:stretch>
                      <a:fillRect/>
                    </a:stretch>
                  </pic:blipFill>
                  <pic:spPr>
                    <a:xfrm>
                      <a:off x="0" y="0"/>
                      <a:ext cx="4002024" cy="1408603"/>
                    </a:xfrm>
                    <a:prstGeom prst="rect">
                      <a:avLst/>
                    </a:prstGeom>
                  </pic:spPr>
                </pic:pic>
              </a:graphicData>
            </a:graphic>
          </wp:inline>
        </w:drawing>
      </w:r>
      <w:bookmarkEnd w:id="1"/>
    </w:p>
    <w:sectPr w:rsidR="00365D67" w:rsidSect="00B94D6E">
      <w:footerReference w:type="even" r:id="rId10"/>
      <w:headerReference w:type="first" r:id="rId11"/>
      <w:pgSz w:w="12240" w:h="15840"/>
      <w:pgMar w:top="2935" w:right="1670" w:bottom="1149" w:left="1958" w:header="42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A1E97" w14:textId="77777777" w:rsidR="00C978E0" w:rsidRDefault="00C978E0">
      <w:pPr>
        <w:spacing w:after="0" w:line="240" w:lineRule="auto"/>
      </w:pPr>
      <w:r>
        <w:separator/>
      </w:r>
    </w:p>
  </w:endnote>
  <w:endnote w:type="continuationSeparator" w:id="0">
    <w:p w14:paraId="0B6ED051" w14:textId="77777777" w:rsidR="00C978E0" w:rsidRDefault="00C97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823B8" w14:textId="77777777" w:rsidR="00365D67" w:rsidRDefault="00A6168C">
    <w:pPr>
      <w:spacing w:after="0" w:line="259" w:lineRule="auto"/>
      <w:ind w:right="29"/>
      <w:jc w:val="center"/>
    </w:pPr>
    <w:r>
      <w:rPr>
        <w:rFonts w:ascii="Calibri" w:eastAsia="Calibri" w:hAnsi="Calibri" w:cs="Calibri"/>
        <w:sz w:val="22"/>
      </w:rPr>
      <w:t xml:space="preserve">Página </w:t>
    </w:r>
    <w:r>
      <w:fldChar w:fldCharType="begin"/>
    </w:r>
    <w:r>
      <w:instrText xml:space="preserve"> PAGE   \* MERGEFORMAT </w:instrText>
    </w:r>
    <w:r>
      <w:fldChar w:fldCharType="separate"/>
    </w:r>
    <w:r>
      <w:rPr>
        <w:rFonts w:ascii="Calibri" w:eastAsia="Calibri" w:hAnsi="Calibri" w:cs="Calibri"/>
        <w:sz w:val="24"/>
      </w:rPr>
      <w:t>2</w:t>
    </w:r>
    <w:r>
      <w:rPr>
        <w:rFonts w:ascii="Calibri" w:eastAsia="Calibri" w:hAnsi="Calibri" w:cs="Calibri"/>
        <w:sz w:val="24"/>
      </w:rPr>
      <w:fldChar w:fldCharType="end"/>
    </w:r>
    <w:r>
      <w:rPr>
        <w:rFonts w:ascii="Calibri" w:eastAsia="Calibri" w:hAnsi="Calibri" w:cs="Calibri"/>
        <w:sz w:val="24"/>
      </w:rPr>
      <w:t xml:space="preserve"> de </w:t>
    </w:r>
    <w:fldSimple w:instr=" NUMPAGES   \* MERGEFORMAT ">
      <w:r>
        <w:rPr>
          <w:rFonts w:ascii="Calibri" w:eastAsia="Calibri" w:hAnsi="Calibri" w:cs="Calibri"/>
          <w:sz w:val="24"/>
        </w:rP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D4A00" w14:textId="77777777" w:rsidR="00C978E0" w:rsidRDefault="00C978E0">
      <w:pPr>
        <w:spacing w:after="0" w:line="216" w:lineRule="auto"/>
        <w:ind w:left="24" w:right="0" w:hanging="19"/>
      </w:pPr>
      <w:r>
        <w:separator/>
      </w:r>
    </w:p>
  </w:footnote>
  <w:footnote w:type="continuationSeparator" w:id="0">
    <w:p w14:paraId="0D356AE3" w14:textId="77777777" w:rsidR="00C978E0" w:rsidRDefault="00C978E0">
      <w:pPr>
        <w:spacing w:after="0" w:line="216" w:lineRule="auto"/>
        <w:ind w:left="24" w:right="0" w:hanging="19"/>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D0D31" w14:textId="3ABFE1D2" w:rsidR="007B1174" w:rsidRDefault="007B1174" w:rsidP="007B1174">
    <w:pPr>
      <w:pStyle w:val="Encabezado"/>
      <w:jc w:val="center"/>
    </w:pPr>
    <w:r>
      <w:rPr>
        <w:noProof/>
      </w:rPr>
      <w:drawing>
        <wp:inline distT="0" distB="0" distL="0" distR="0" wp14:anchorId="5E16E134" wp14:editId="4D3CD691">
          <wp:extent cx="2005451" cy="154973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2286" cy="15627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8F586A"/>
    <w:multiLevelType w:val="hybridMultilevel"/>
    <w:tmpl w:val="4198ECA0"/>
    <w:lvl w:ilvl="0" w:tplc="49C0E286">
      <w:start w:val="1"/>
      <w:numFmt w:val="upperRoman"/>
      <w:lvlText w:val="%1."/>
      <w:lvlJc w:val="left"/>
      <w:pPr>
        <w:ind w:left="1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ED047AAC">
      <w:start w:val="1"/>
      <w:numFmt w:val="lowerLetter"/>
      <w:lvlText w:val="%2"/>
      <w:lvlJc w:val="left"/>
      <w:pPr>
        <w:ind w:left="110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8B8885E0">
      <w:start w:val="1"/>
      <w:numFmt w:val="lowerRoman"/>
      <w:lvlText w:val="%3"/>
      <w:lvlJc w:val="left"/>
      <w:pPr>
        <w:ind w:left="182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47E480EC">
      <w:start w:val="1"/>
      <w:numFmt w:val="decimal"/>
      <w:lvlText w:val="%4"/>
      <w:lvlJc w:val="left"/>
      <w:pPr>
        <w:ind w:left="254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7E1C542E">
      <w:start w:val="1"/>
      <w:numFmt w:val="lowerLetter"/>
      <w:lvlText w:val="%5"/>
      <w:lvlJc w:val="left"/>
      <w:pPr>
        <w:ind w:left="326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C8AE527C">
      <w:start w:val="1"/>
      <w:numFmt w:val="lowerRoman"/>
      <w:lvlText w:val="%6"/>
      <w:lvlJc w:val="left"/>
      <w:pPr>
        <w:ind w:left="398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E7125738">
      <w:start w:val="1"/>
      <w:numFmt w:val="decimal"/>
      <w:lvlText w:val="%7"/>
      <w:lvlJc w:val="left"/>
      <w:pPr>
        <w:ind w:left="470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77E277EA">
      <w:start w:val="1"/>
      <w:numFmt w:val="lowerLetter"/>
      <w:lvlText w:val="%8"/>
      <w:lvlJc w:val="left"/>
      <w:pPr>
        <w:ind w:left="542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E85A5CB4">
      <w:start w:val="1"/>
      <w:numFmt w:val="lowerRoman"/>
      <w:lvlText w:val="%9"/>
      <w:lvlJc w:val="left"/>
      <w:pPr>
        <w:ind w:left="614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D67"/>
    <w:rsid w:val="000376E0"/>
    <w:rsid w:val="000D0228"/>
    <w:rsid w:val="002126F0"/>
    <w:rsid w:val="00365D67"/>
    <w:rsid w:val="00594ADA"/>
    <w:rsid w:val="00657874"/>
    <w:rsid w:val="007B1174"/>
    <w:rsid w:val="007C4502"/>
    <w:rsid w:val="007D684E"/>
    <w:rsid w:val="007F5CA1"/>
    <w:rsid w:val="00855F90"/>
    <w:rsid w:val="008A7E40"/>
    <w:rsid w:val="009D4392"/>
    <w:rsid w:val="009E0025"/>
    <w:rsid w:val="00A37E90"/>
    <w:rsid w:val="00A6168C"/>
    <w:rsid w:val="00B94D6E"/>
    <w:rsid w:val="00C4434C"/>
    <w:rsid w:val="00C978E0"/>
    <w:rsid w:val="00D55C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BA6055"/>
  <w15:docId w15:val="{399CA0BA-921E-4F6E-99A0-7E047B1B7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4" w:line="319" w:lineRule="auto"/>
      <w:ind w:right="19"/>
      <w:jc w:val="both"/>
    </w:pPr>
    <w:rPr>
      <w:rFonts w:ascii="Times New Roman" w:eastAsia="Times New Roman" w:hAnsi="Times New Roman" w:cs="Times New Roman"/>
      <w:color w:val="000000"/>
      <w:sz w:val="28"/>
    </w:rPr>
  </w:style>
  <w:style w:type="paragraph" w:styleId="Ttulo1">
    <w:name w:val="heading 1"/>
    <w:next w:val="Normal"/>
    <w:link w:val="Ttulo1Car"/>
    <w:uiPriority w:val="9"/>
    <w:qFormat/>
    <w:pPr>
      <w:keepNext/>
      <w:keepLines/>
      <w:spacing w:after="285"/>
      <w:ind w:left="710"/>
      <w:jc w:val="center"/>
      <w:outlineLvl w:val="0"/>
    </w:pPr>
    <w:rPr>
      <w:rFonts w:ascii="Times New Roman" w:eastAsia="Times New Roman" w:hAnsi="Times New Roman" w:cs="Times New Roman"/>
      <w:color w:val="000000"/>
      <w:sz w:val="30"/>
    </w:rPr>
  </w:style>
  <w:style w:type="paragraph" w:styleId="Ttulo2">
    <w:name w:val="heading 2"/>
    <w:next w:val="Normal"/>
    <w:link w:val="Ttulo2Car"/>
    <w:uiPriority w:val="9"/>
    <w:unhideWhenUsed/>
    <w:qFormat/>
    <w:pPr>
      <w:keepNext/>
      <w:keepLines/>
      <w:spacing w:after="258"/>
      <w:ind w:left="29" w:hanging="10"/>
      <w:jc w:val="center"/>
      <w:outlineLvl w:val="1"/>
    </w:pPr>
    <w:rPr>
      <w:rFonts w:ascii="Courier New" w:eastAsia="Courier New" w:hAnsi="Courier New" w:cs="Courier New"/>
      <w:color w:val="000000"/>
      <w:sz w:val="3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Times New Roman" w:eastAsia="Times New Roman" w:hAnsi="Times New Roman" w:cs="Times New Roman"/>
      <w:color w:val="000000"/>
      <w:sz w:val="30"/>
    </w:rPr>
  </w:style>
  <w:style w:type="character" w:customStyle="1" w:styleId="Ttulo2Car">
    <w:name w:val="Título 2 Car"/>
    <w:link w:val="Ttulo2"/>
    <w:rPr>
      <w:rFonts w:ascii="Courier New" w:eastAsia="Courier New" w:hAnsi="Courier New" w:cs="Courier New"/>
      <w:color w:val="000000"/>
      <w:sz w:val="34"/>
    </w:rPr>
  </w:style>
  <w:style w:type="paragraph" w:customStyle="1" w:styleId="footnotedescription">
    <w:name w:val="footnote description"/>
    <w:next w:val="Normal"/>
    <w:link w:val="footnotedescriptionChar"/>
    <w:hidden/>
    <w:pPr>
      <w:spacing w:after="16" w:line="216" w:lineRule="auto"/>
      <w:ind w:left="12" w:hanging="7"/>
    </w:pPr>
    <w:rPr>
      <w:rFonts w:ascii="Courier New" w:eastAsia="Courier New" w:hAnsi="Courier New" w:cs="Courier New"/>
      <w:color w:val="000000"/>
      <w:sz w:val="14"/>
    </w:rPr>
  </w:style>
  <w:style w:type="character" w:customStyle="1" w:styleId="footnotedescriptionChar">
    <w:name w:val="footnote description Char"/>
    <w:link w:val="footnotedescription"/>
    <w:rPr>
      <w:rFonts w:ascii="Courier New" w:eastAsia="Courier New" w:hAnsi="Courier New" w:cs="Courier New"/>
      <w:color w:val="000000"/>
      <w:sz w:val="14"/>
    </w:rPr>
  </w:style>
  <w:style w:type="character" w:customStyle="1" w:styleId="footnotemark">
    <w:name w:val="footnote mark"/>
    <w:hidden/>
    <w:rPr>
      <w:rFonts w:ascii="Courier New" w:eastAsia="Courier New" w:hAnsi="Courier New" w:cs="Courier New"/>
      <w:color w:val="000000"/>
      <w:sz w:val="14"/>
      <w:vertAlign w:val="superscript"/>
    </w:rPr>
  </w:style>
  <w:style w:type="paragraph" w:styleId="Encabezado">
    <w:name w:val="header"/>
    <w:basedOn w:val="Normal"/>
    <w:link w:val="EncabezadoCar"/>
    <w:uiPriority w:val="99"/>
    <w:unhideWhenUsed/>
    <w:rsid w:val="009D439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4392"/>
    <w:rPr>
      <w:rFonts w:ascii="Times New Roman" w:eastAsia="Times New Roman" w:hAnsi="Times New Roman" w:cs="Times New Roman"/>
      <w:color w:val="000000"/>
      <w:sz w:val="28"/>
    </w:rPr>
  </w:style>
  <w:style w:type="paragraph" w:styleId="Piedepgina">
    <w:name w:val="footer"/>
    <w:basedOn w:val="Normal"/>
    <w:link w:val="PiedepginaCar"/>
    <w:uiPriority w:val="99"/>
    <w:unhideWhenUsed/>
    <w:rsid w:val="009D439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4392"/>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1076</Words>
  <Characters>5924</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Presidencia Calera</dc:creator>
  <cp:keywords/>
  <cp:lastModifiedBy>Presidencia Calera</cp:lastModifiedBy>
  <cp:revision>9</cp:revision>
  <cp:lastPrinted>2026-05-15T16:56:00Z</cp:lastPrinted>
  <dcterms:created xsi:type="dcterms:W3CDTF">2026-05-15T16:35:00Z</dcterms:created>
  <dcterms:modified xsi:type="dcterms:W3CDTF">2026-05-15T17:09:00Z</dcterms:modified>
</cp:coreProperties>
</file>